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16B5C2AF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3339C9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29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FC7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16B5C2AF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3339C9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29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03C82696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E0293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21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3339C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հոկտեմբերի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2B26CF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03C82696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E0293A">
                        <w:rPr>
                          <w:rFonts w:ascii="GHEA Grapalat" w:hAnsi="GHEA Grapalat"/>
                          <w:sz w:val="24"/>
                          <w:szCs w:val="24"/>
                        </w:rPr>
                        <w:t>21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3339C9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հոկտեմբերի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2B26CF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549B030D" w:rsidR="00CC2832" w:rsidRPr="00D34A0D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«ՀԱՅԱՍՏԱՆԻ ԱՈՒԴԻՏՈՐՆԵՐԻ ԵՎ ՓՈՐՁԱԳԵՏ ՀԱՇՎԱՊԱՀՆԵՐԻ ՊԱԼԱՏ» ՀԱՍԱՐԱԿԱԿԱՆ ԿԱԶՄԱԿԵՐՊՈՒԹՅԱՆ</w:t>
      </w:r>
      <w:bookmarkStart w:id="0" w:name="_GoBack"/>
      <w:bookmarkEnd w:id="0"/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3339C9"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3339C9">
        <w:rPr>
          <w:rFonts w:ascii="GHEA Grapalat" w:hAnsi="GHEA Grapalat" w:cs="Sylfaen"/>
          <w:b/>
          <w:bCs/>
          <w:sz w:val="26"/>
          <w:szCs w:val="26"/>
          <w:lang w:val="hy-AM"/>
        </w:rPr>
        <w:t>ՀՈԿՏԵՄԲԵՐԻ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449EB202" w:rsidR="0044591B" w:rsidRPr="003052EC" w:rsidRDefault="00F30A3D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3339C9">
        <w:rPr>
          <w:rFonts w:ascii="GHEA Grapalat" w:hAnsi="GHEA Grapalat" w:cs="Sylfaen"/>
          <w:b/>
          <w:bCs/>
          <w:sz w:val="26"/>
          <w:szCs w:val="26"/>
          <w:lang w:val="hy-AM"/>
        </w:rPr>
        <w:t>8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 w:rsidR="003339C9">
        <w:rPr>
          <w:rFonts w:ascii="GHEA Grapalat" w:hAnsi="GHEA Grapalat" w:cs="Sylfaen"/>
          <w:b/>
          <w:bCs/>
          <w:sz w:val="26"/>
          <w:szCs w:val="26"/>
          <w:lang w:val="hy-AM"/>
        </w:rPr>
        <w:t>24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3EEE5012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1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1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F30A3D">
        <w:rPr>
          <w:rFonts w:ascii="GHEA Grapalat" w:hAnsi="GHEA Grapalat" w:cs="Sylfaen"/>
          <w:sz w:val="24"/>
          <w:szCs w:val="24"/>
          <w:lang w:val="hy-AM"/>
        </w:rPr>
        <w:t xml:space="preserve"> 6-րդ հոդվածի 2-րդ մասի 5-րդ կետը,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1370A359" w:rsidR="00E626D0" w:rsidRDefault="00676258" w:rsidP="003339C9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3339C9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աուդիտորների և փորձագետ հաշվապահների պալատ» հասարակական կազմակերպության խորհրդի 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339C9" w:rsidRPr="003339C9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339C9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3339C9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աուդիտորների </w:t>
      </w:r>
      <w:r w:rsidR="003339C9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3339C9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 փորձագետ հաշվապահների պալատ» հասարակական կազմակերպության կողմից 2022-2023 թվականներին արտաքին գնահատման ենթակա աուդիտորական կազմակերպությունների ցանկը </w:t>
      </w:r>
      <w:r w:rsidR="003339C9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3339C9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 արտաքին գնահատման իրականացման ժամանակացույցը հաստատելու </w:t>
      </w:r>
      <w:r w:rsidR="003339C9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3339C9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339C9">
        <w:rPr>
          <w:rFonts w:ascii="GHEA Grapalat" w:hAnsi="GHEA Grapalat" w:cs="Sylfaen"/>
          <w:bCs/>
          <w:sz w:val="24"/>
          <w:szCs w:val="24"/>
          <w:lang w:val="hy-AM"/>
        </w:rPr>
        <w:t>Պ</w:t>
      </w:r>
      <w:r w:rsidR="003339C9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ալատի խորհրդի 2021 թվականի նոյեմբերի 17-ի N 62 - </w:t>
      </w:r>
      <w:r w:rsidR="003339C9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="003339C9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 որոշումն ուժը կորցրած ճանաչելու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3339C9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3339C9">
        <w:rPr>
          <w:rFonts w:ascii="GHEA Grapalat" w:hAnsi="GHEA Grapalat" w:cs="Sylfaen"/>
          <w:bCs/>
          <w:sz w:val="24"/>
          <w:szCs w:val="24"/>
          <w:lang w:val="hy-AM"/>
        </w:rPr>
        <w:t>հոկտեմբերի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30A3D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3339C9"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339C9">
        <w:rPr>
          <w:rFonts w:ascii="GHEA Grapalat" w:hAnsi="GHEA Grapalat" w:cs="Sylfaen"/>
          <w:bCs/>
          <w:sz w:val="24"/>
          <w:szCs w:val="24"/>
          <w:lang w:val="hy-AM"/>
        </w:rPr>
        <w:t>24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78E3B97B" w14:textId="475299D2" w:rsidR="00676258" w:rsidRPr="00640FF2" w:rsidRDefault="00E124EB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2B26CF">
        <w:rPr>
          <w:rFonts w:ascii="GHEA Grapalat" w:hAnsi="GHEA Grapalat"/>
          <w:b/>
          <w:sz w:val="24"/>
          <w:szCs w:val="24"/>
          <w:lang w:val="hy-AM"/>
        </w:rPr>
        <w:pict w14:anchorId="46E3F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C9DEDFF-8235-4115-9B80-DD129E7BDD75}" provid="{00000000-0000-0000-0000-000000000000}" issignatureline="t"/>
          </v:shape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5B42E08B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E124EB">
      <w:pgSz w:w="12240" w:h="15840"/>
      <w:pgMar w:top="180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E537D" w14:textId="77777777" w:rsidR="007465CF" w:rsidRDefault="007465CF" w:rsidP="0018793C">
      <w:pPr>
        <w:spacing w:before="0" w:after="0"/>
      </w:pPr>
      <w:r>
        <w:separator/>
      </w:r>
    </w:p>
  </w:endnote>
  <w:endnote w:type="continuationSeparator" w:id="0">
    <w:p w14:paraId="1E7D8F82" w14:textId="77777777" w:rsidR="007465CF" w:rsidRDefault="007465CF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27361" w14:textId="77777777" w:rsidR="007465CF" w:rsidRDefault="007465CF" w:rsidP="0018793C">
      <w:pPr>
        <w:spacing w:before="0" w:after="0"/>
      </w:pPr>
      <w:r>
        <w:separator/>
      </w:r>
    </w:p>
  </w:footnote>
  <w:footnote w:type="continuationSeparator" w:id="0">
    <w:p w14:paraId="4FD6F092" w14:textId="77777777" w:rsidR="007465CF" w:rsidRDefault="007465CF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ED"/>
    <w:rsid w:val="00000D58"/>
    <w:rsid w:val="0001560E"/>
    <w:rsid w:val="00027223"/>
    <w:rsid w:val="00043DEA"/>
    <w:rsid w:val="000458A7"/>
    <w:rsid w:val="00060FD6"/>
    <w:rsid w:val="000715E2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55B34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1DF0"/>
    <w:rsid w:val="00252EDF"/>
    <w:rsid w:val="002668A1"/>
    <w:rsid w:val="0027050C"/>
    <w:rsid w:val="00271F69"/>
    <w:rsid w:val="0027752A"/>
    <w:rsid w:val="002901B9"/>
    <w:rsid w:val="00292893"/>
    <w:rsid w:val="002B26CF"/>
    <w:rsid w:val="002C7A57"/>
    <w:rsid w:val="002E6A01"/>
    <w:rsid w:val="00300945"/>
    <w:rsid w:val="00303000"/>
    <w:rsid w:val="003052EC"/>
    <w:rsid w:val="00313B14"/>
    <w:rsid w:val="0031571E"/>
    <w:rsid w:val="003339C9"/>
    <w:rsid w:val="00346DEF"/>
    <w:rsid w:val="0035569A"/>
    <w:rsid w:val="003B1D2E"/>
    <w:rsid w:val="003C5C8F"/>
    <w:rsid w:val="003D4414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465C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71C74"/>
    <w:rsid w:val="009A69E6"/>
    <w:rsid w:val="009B0BBD"/>
    <w:rsid w:val="009F30F2"/>
    <w:rsid w:val="00A05D46"/>
    <w:rsid w:val="00A2756E"/>
    <w:rsid w:val="00A33E06"/>
    <w:rsid w:val="00A44D47"/>
    <w:rsid w:val="00A6653A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1D76"/>
    <w:rsid w:val="00B5552F"/>
    <w:rsid w:val="00B6509A"/>
    <w:rsid w:val="00B819C3"/>
    <w:rsid w:val="00B83BC3"/>
    <w:rsid w:val="00B95714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725B3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E013E4"/>
    <w:rsid w:val="00E0293A"/>
    <w:rsid w:val="00E124EB"/>
    <w:rsid w:val="00E22C02"/>
    <w:rsid w:val="00E44CFA"/>
    <w:rsid w:val="00E51CA2"/>
    <w:rsid w:val="00E572BB"/>
    <w:rsid w:val="00E626D0"/>
    <w:rsid w:val="00E73581"/>
    <w:rsid w:val="00E77B04"/>
    <w:rsid w:val="00E925AD"/>
    <w:rsid w:val="00E9623A"/>
    <w:rsid w:val="00E9654D"/>
    <w:rsid w:val="00EF0E4F"/>
    <w:rsid w:val="00EF6376"/>
    <w:rsid w:val="00F00DAE"/>
    <w:rsid w:val="00F22434"/>
    <w:rsid w:val="00F30A3D"/>
    <w:rsid w:val="00F32311"/>
    <w:rsid w:val="00F46AC9"/>
    <w:rsid w:val="00F5422E"/>
    <w:rsid w:val="00F567EC"/>
    <w:rsid w:val="00F6170E"/>
    <w:rsid w:val="00F7248B"/>
    <w:rsid w:val="00F776E1"/>
    <w:rsid w:val="00F918DF"/>
    <w:rsid w:val="00FA6E2E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5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22D2-A9DE-4A67-A85F-A101F879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https://mul2-minfin.gov.am/tasks/547203/oneclick/5204bc950553515856f3a0c0ba3512ba3231da30e3ec09f04fccae1d2cb0253a.docx?token=dcaa3be96be9bc998e15b269e25edb4d</cp:keywords>
  <cp:lastModifiedBy>User</cp:lastModifiedBy>
  <cp:revision>4</cp:revision>
  <cp:lastPrinted>2021-04-26T18:51:00Z</cp:lastPrinted>
  <dcterms:created xsi:type="dcterms:W3CDTF">2022-11-04T11:18:00Z</dcterms:created>
  <dcterms:modified xsi:type="dcterms:W3CDTF">2023-01-04T12:03:00Z</dcterms:modified>
</cp:coreProperties>
</file>